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125ED91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2D570B">
        <w:rPr>
          <w:rFonts w:ascii="Times New Roman" w:hAnsi="Times New Roman"/>
          <w:b/>
          <w:sz w:val="24"/>
          <w:szCs w:val="24"/>
        </w:rPr>
        <w:t>674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F6541F">
        <w:rPr>
          <w:rFonts w:ascii="Times New Roman" w:hAnsi="Times New Roman"/>
          <w:b/>
          <w:sz w:val="24"/>
          <w:szCs w:val="24"/>
        </w:rPr>
        <w:t>06.04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887F8E2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DA7C46" w:rsidRPr="00EB410E">
        <w:rPr>
          <w:rFonts w:ascii="Times New Roman" w:hAnsi="Times New Roman"/>
          <w:b/>
          <w:sz w:val="24"/>
          <w:szCs w:val="24"/>
        </w:rPr>
        <w:t>3</w:t>
      </w:r>
      <w:r w:rsidR="00F6541F">
        <w:rPr>
          <w:rFonts w:ascii="Times New Roman" w:hAnsi="Times New Roman"/>
          <w:b/>
          <w:sz w:val="24"/>
          <w:szCs w:val="24"/>
        </w:rPr>
        <w:t>0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 xml:space="preserve">Martie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F6541F">
        <w:rPr>
          <w:rFonts w:ascii="Times New Roman" w:hAnsi="Times New Roman"/>
          <w:b/>
          <w:sz w:val="24"/>
          <w:szCs w:val="24"/>
        </w:rPr>
        <w:t>05</w:t>
      </w:r>
      <w:r w:rsidR="00E8123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>Aprilie</w:t>
      </w:r>
      <w:bookmarkEnd w:id="0"/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50E2B313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F6541F" w:rsidRPr="00EB410E">
        <w:rPr>
          <w:rFonts w:ascii="Times New Roman" w:hAnsi="Times New Roman"/>
          <w:b/>
          <w:sz w:val="24"/>
          <w:szCs w:val="24"/>
        </w:rPr>
        <w:t>3</w:t>
      </w:r>
      <w:r w:rsidR="00F6541F">
        <w:rPr>
          <w:rFonts w:ascii="Times New Roman" w:hAnsi="Times New Roman"/>
          <w:b/>
          <w:sz w:val="24"/>
          <w:szCs w:val="24"/>
        </w:rPr>
        <w:t>0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 xml:space="preserve">Martie 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F6541F">
        <w:rPr>
          <w:rFonts w:ascii="Times New Roman" w:hAnsi="Times New Roman"/>
          <w:b/>
          <w:sz w:val="24"/>
          <w:szCs w:val="24"/>
        </w:rPr>
        <w:t>05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>Aprilie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6541F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EB41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desfășurat </w:t>
      </w:r>
      <w:r w:rsidRPr="00EB41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EB41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Pr="00EB41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1CE090F7" w14:textId="77777777" w:rsidR="00053D77" w:rsidRPr="00EB41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A29DC71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 w:rsidRPr="00EB410E">
        <w:rPr>
          <w:rFonts w:ascii="Times New Roman" w:hAnsi="Times New Roman"/>
          <w:b/>
          <w:sz w:val="24"/>
          <w:szCs w:val="24"/>
        </w:rPr>
        <w:t>3</w:t>
      </w:r>
      <w:r w:rsidR="00F6541F">
        <w:rPr>
          <w:rFonts w:ascii="Times New Roman" w:hAnsi="Times New Roman"/>
          <w:b/>
          <w:sz w:val="24"/>
          <w:szCs w:val="24"/>
        </w:rPr>
        <w:t>0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 xml:space="preserve">Martie 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F6541F">
        <w:rPr>
          <w:rFonts w:ascii="Times New Roman" w:hAnsi="Times New Roman"/>
          <w:b/>
          <w:sz w:val="24"/>
          <w:szCs w:val="24"/>
        </w:rPr>
        <w:t>05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>Aprilie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6541F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9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45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8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BE7165">
        <w:rPr>
          <w:rFonts w:ascii="Times New Roman" w:hAnsi="Times New Roman"/>
          <w:b/>
          <w:i/>
          <w:sz w:val="24"/>
          <w:szCs w:val="24"/>
        </w:rPr>
        <w:t>31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13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>2 persoane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acestora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21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au depistat 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>1(un)</w:t>
      </w:r>
      <w:r w:rsidR="00BE7165">
        <w:rPr>
          <w:rFonts w:ascii="Times New Roman" w:hAnsi="Times New Roman"/>
          <w:i/>
          <w:sz w:val="24"/>
          <w:szCs w:val="24"/>
        </w:rPr>
        <w:t xml:space="preserve"> autovehicul ce intră sub incidența 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BE7165">
        <w:rPr>
          <w:rFonts w:ascii="Times New Roman" w:hAnsi="Times New Roman"/>
          <w:i/>
          <w:sz w:val="24"/>
          <w:szCs w:val="24"/>
        </w:rPr>
        <w:t xml:space="preserve"> demarând procedurile legale pentru eliberarea domeniului public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8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61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510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24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15DBC33F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B410E" w:rsidRPr="00EB410E">
        <w:rPr>
          <w:rFonts w:ascii="Times New Roman" w:hAnsi="Times New Roman"/>
          <w:b/>
          <w:sz w:val="24"/>
          <w:szCs w:val="24"/>
        </w:rPr>
        <w:t>18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E93F29">
        <w:rPr>
          <w:rFonts w:ascii="Times New Roman" w:hAnsi="Times New Roman"/>
          <w:b/>
          <w:sz w:val="24"/>
          <w:szCs w:val="24"/>
        </w:rPr>
        <w:t>8910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A9734A" w:rsidRPr="00EB410E">
        <w:rPr>
          <w:rFonts w:ascii="Times New Roman" w:hAnsi="Times New Roman"/>
          <w:b/>
          <w:sz w:val="24"/>
          <w:szCs w:val="24"/>
        </w:rPr>
        <w:t>3</w:t>
      </w:r>
      <w:r w:rsidR="00E93F29">
        <w:rPr>
          <w:rFonts w:ascii="Times New Roman" w:hAnsi="Times New Roman"/>
          <w:b/>
          <w:sz w:val="24"/>
          <w:szCs w:val="24"/>
        </w:rPr>
        <w:t>5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0F16EA5" w14:textId="28B9EEB6" w:rsidR="00EB410E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E93F29">
        <w:rPr>
          <w:rFonts w:ascii="Times New Roman" w:hAnsi="Times New Roman"/>
          <w:b/>
          <w:sz w:val="24"/>
          <w:szCs w:val="24"/>
        </w:rPr>
        <w:t>1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E93F29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E93F29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E93F29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93F29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93F29">
        <w:rPr>
          <w:rFonts w:ascii="Times New Roman" w:hAnsi="Times New Roman"/>
          <w:b/>
          <w:sz w:val="24"/>
          <w:szCs w:val="24"/>
        </w:rPr>
        <w:t>cu avertisment scris</w:t>
      </w:r>
      <w:r w:rsidRPr="00EB410E">
        <w:rPr>
          <w:rFonts w:ascii="Times New Roman" w:hAnsi="Times New Roman"/>
          <w:b/>
          <w:sz w:val="24"/>
          <w:szCs w:val="24"/>
        </w:rPr>
        <w:t xml:space="preserve"> . </w:t>
      </w:r>
    </w:p>
    <w:p w14:paraId="19357B99" w14:textId="77777777" w:rsidR="00EB410E" w:rsidRPr="00EB410E" w:rsidRDefault="00EB410E" w:rsidP="00EB410E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260D0DA8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E93F29">
        <w:rPr>
          <w:rFonts w:ascii="Times New Roman" w:hAnsi="Times New Roman"/>
          <w:b/>
          <w:sz w:val="24"/>
          <w:szCs w:val="24"/>
        </w:rPr>
        <w:t>3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E93F29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93F29">
        <w:rPr>
          <w:rFonts w:ascii="Times New Roman" w:hAnsi="Times New Roman"/>
          <w:b/>
          <w:sz w:val="24"/>
          <w:szCs w:val="24"/>
        </w:rPr>
        <w:t>cu avertisment scris</w:t>
      </w:r>
      <w:r w:rsid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7667844F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25F21FA3" w:rsidR="00C94C89" w:rsidRPr="00EB410E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00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29824B6F" w:rsidR="00095D52" w:rsidRPr="00EB41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10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F1D6" w14:textId="77777777" w:rsidR="004D4BA5" w:rsidRDefault="004D4BA5" w:rsidP="001D2382">
      <w:pPr>
        <w:spacing w:after="0" w:line="240" w:lineRule="auto"/>
      </w:pPr>
      <w:r>
        <w:separator/>
      </w:r>
    </w:p>
  </w:endnote>
  <w:endnote w:type="continuationSeparator" w:id="0">
    <w:p w14:paraId="57E735FC" w14:textId="77777777" w:rsidR="004D4BA5" w:rsidRDefault="004D4BA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14961" w14:textId="77777777" w:rsidR="004D4BA5" w:rsidRDefault="004D4BA5" w:rsidP="001D2382">
      <w:pPr>
        <w:spacing w:after="0" w:line="240" w:lineRule="auto"/>
      </w:pPr>
      <w:r>
        <w:separator/>
      </w:r>
    </w:p>
  </w:footnote>
  <w:footnote w:type="continuationSeparator" w:id="0">
    <w:p w14:paraId="0D98D17F" w14:textId="77777777" w:rsidR="004D4BA5" w:rsidRDefault="004D4BA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4CD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4BA5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Gabriela-Adriana Stanciu</cp:lastModifiedBy>
  <cp:revision>2</cp:revision>
  <cp:lastPrinted>2026-02-04T08:44:00Z</cp:lastPrinted>
  <dcterms:created xsi:type="dcterms:W3CDTF">2026-04-14T10:51:00Z</dcterms:created>
  <dcterms:modified xsi:type="dcterms:W3CDTF">2026-04-14T10:51:00Z</dcterms:modified>
</cp:coreProperties>
</file>