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</w:p>
    <w:p w14:paraId="28A4DA7D" w14:textId="66642075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5B1EF5">
        <w:rPr>
          <w:rFonts w:ascii="Times New Roman" w:hAnsi="Times New Roman"/>
          <w:b/>
          <w:sz w:val="24"/>
          <w:szCs w:val="24"/>
        </w:rPr>
        <w:t>32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5B1EF5">
        <w:rPr>
          <w:rFonts w:ascii="Times New Roman" w:hAnsi="Times New Roman"/>
          <w:b/>
          <w:sz w:val="24"/>
          <w:szCs w:val="24"/>
        </w:rPr>
        <w:t>8</w:t>
      </w:r>
      <w:r w:rsidR="009D38F3">
        <w:rPr>
          <w:rFonts w:ascii="Times New Roman" w:hAnsi="Times New Roman"/>
          <w:b/>
          <w:sz w:val="24"/>
          <w:szCs w:val="24"/>
        </w:rPr>
        <w:t>.0</w:t>
      </w:r>
      <w:r w:rsidR="005B1EF5">
        <w:rPr>
          <w:rFonts w:ascii="Times New Roman" w:hAnsi="Times New Roman"/>
          <w:b/>
          <w:sz w:val="24"/>
          <w:szCs w:val="24"/>
        </w:rPr>
        <w:t>1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B1EF5">
        <w:rPr>
          <w:rFonts w:ascii="Times New Roman" w:hAnsi="Times New Roman"/>
          <w:b/>
          <w:sz w:val="24"/>
          <w:szCs w:val="24"/>
        </w:rPr>
        <w:t>6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3B6A4FD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  <w:r w:rsidR="005B1EF5">
        <w:rPr>
          <w:rFonts w:ascii="Times New Roman" w:hAnsi="Times New Roman"/>
          <w:b/>
          <w:sz w:val="24"/>
          <w:szCs w:val="24"/>
        </w:rPr>
        <w:t xml:space="preserve"> Adj.</w:t>
      </w:r>
    </w:p>
    <w:p w14:paraId="01893CC1" w14:textId="6CF940C1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="005B1EF5">
        <w:rPr>
          <w:rFonts w:ascii="Times New Roman" w:hAnsi="Times New Roman"/>
          <w:b/>
          <w:sz w:val="24"/>
          <w:szCs w:val="24"/>
        </w:rPr>
        <w:t>Vrinceanu Gabriel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311220BF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C233E7">
        <w:rPr>
          <w:rFonts w:ascii="Times New Roman" w:hAnsi="Times New Roman"/>
          <w:b/>
          <w:sz w:val="24"/>
          <w:szCs w:val="24"/>
        </w:rPr>
        <w:t>31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3026CA">
        <w:rPr>
          <w:rFonts w:ascii="Times New Roman" w:hAnsi="Times New Roman"/>
          <w:b/>
          <w:sz w:val="24"/>
          <w:szCs w:val="24"/>
        </w:rPr>
        <w:t>Decembrie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53999">
        <w:rPr>
          <w:rFonts w:ascii="Times New Roman" w:hAnsi="Times New Roman"/>
          <w:b/>
          <w:sz w:val="24"/>
          <w:szCs w:val="24"/>
        </w:rPr>
        <w:t>5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 xml:space="preserve">şi-au desfăşurat activitatea, conform </w:t>
      </w:r>
      <w:r w:rsidR="00C233E7">
        <w:rPr>
          <w:rFonts w:ascii="Times New Roman" w:hAnsi="Times New Roman"/>
          <w:sz w:val="24"/>
          <w:szCs w:val="24"/>
        </w:rPr>
        <w:t xml:space="preserve">atributiilor specifice, </w:t>
      </w:r>
      <w:r w:rsidR="00752C8F" w:rsidRPr="00E07DB6">
        <w:rPr>
          <w:rFonts w:ascii="Times New Roman" w:hAnsi="Times New Roman"/>
          <w:sz w:val="24"/>
          <w:szCs w:val="24"/>
        </w:rPr>
        <w:t>atribuţii</w:t>
      </w:r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Funcţionare</w:t>
      </w:r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actiuni organizate si desfasurate pe activitati comerciale, pe mediu si salubrizare, pe disciplina in constructii,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7086704B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3026CA">
        <w:rPr>
          <w:rFonts w:ascii="Times New Roman" w:hAnsi="Times New Roman"/>
          <w:b/>
          <w:sz w:val="24"/>
          <w:szCs w:val="24"/>
        </w:rPr>
        <w:t>Decembrie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553999">
        <w:rPr>
          <w:rFonts w:ascii="Times New Roman" w:hAnsi="Times New Roman"/>
          <w:b/>
          <w:sz w:val="24"/>
          <w:szCs w:val="24"/>
        </w:rPr>
        <w:t>5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ctiei Control Comercial si Protectia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1CD7342" w14:textId="69933A09" w:rsidR="004332E9" w:rsidRDefault="004332E9" w:rsidP="00553999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3031690" w14:textId="3143B3D2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3026CA">
        <w:rPr>
          <w:rFonts w:ascii="Times New Roman" w:hAnsi="Times New Roman"/>
          <w:sz w:val="24"/>
          <w:szCs w:val="24"/>
        </w:rPr>
        <w:t>trei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>Municipiului Calarasi</w:t>
      </w:r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r w:rsidR="004332E9">
        <w:rPr>
          <w:rFonts w:ascii="Times New Roman" w:hAnsi="Times New Roman"/>
          <w:sz w:val="24"/>
          <w:szCs w:val="24"/>
        </w:rPr>
        <w:t xml:space="preserve">decat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6D1E10D1" w14:textId="2DFF6A79" w:rsidR="00553999" w:rsidRPr="00AB2DDE" w:rsidRDefault="00AB2DDE" w:rsidP="00AB2DDE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au continuat desfășurarea </w:t>
      </w:r>
      <w:r w:rsidR="003026CA">
        <w:rPr>
          <w:rFonts w:ascii="Times New Roman" w:hAnsi="Times New Roman"/>
          <w:sz w:val="24"/>
          <w:szCs w:val="24"/>
        </w:rPr>
        <w:t>a 12</w:t>
      </w:r>
      <w:r w:rsidRPr="00E07DB6">
        <w:rPr>
          <w:rFonts w:ascii="Times New Roman" w:hAnsi="Times New Roman"/>
          <w:sz w:val="24"/>
          <w:szCs w:val="24"/>
        </w:rPr>
        <w:t xml:space="preserve"> acțiuni</w:t>
      </w:r>
      <w:r>
        <w:rPr>
          <w:rFonts w:ascii="Times New Roman" w:hAnsi="Times New Roman"/>
          <w:sz w:val="24"/>
          <w:szCs w:val="24"/>
        </w:rPr>
        <w:t xml:space="preserve"> specifice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 activitati comerciale – au fost verificati agentii economici, persoane fizice si juridice din cadrul Pietei Big Orizont, actiuni de verificare a legalitatii activitatilor desfasurate, actiuni de verificare documente, verificarea autorizatiilor de functionare, actiuni  de respectare a  regulamentului pietelor.</w:t>
      </w:r>
    </w:p>
    <w:p w14:paraId="0A4C5CD0" w14:textId="7889BF97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</w:t>
      </w:r>
      <w:r w:rsidR="003026CA">
        <w:rPr>
          <w:rFonts w:ascii="Times New Roman" w:hAnsi="Times New Roman"/>
          <w:sz w:val="24"/>
          <w:szCs w:val="24"/>
        </w:rPr>
        <w:t xml:space="preserve"> 39</w:t>
      </w:r>
      <w:r w:rsidR="004332E9">
        <w:rPr>
          <w:rFonts w:ascii="Times New Roman" w:hAnsi="Times New Roman"/>
          <w:sz w:val="24"/>
          <w:szCs w:val="24"/>
        </w:rPr>
        <w:t xml:space="preserve"> pande si supravegheri la platformele de gunoi si in zonele din Municipiu, unde se arunca deseuri</w:t>
      </w:r>
      <w:r w:rsidR="001C5AB9">
        <w:rPr>
          <w:rFonts w:ascii="Times New Roman" w:hAnsi="Times New Roman"/>
          <w:sz w:val="24"/>
          <w:szCs w:val="24"/>
        </w:rPr>
        <w:t xml:space="preserve"> ( Str </w:t>
      </w:r>
      <w:r w:rsidR="00AB2DDE">
        <w:rPr>
          <w:rFonts w:ascii="Times New Roman" w:hAnsi="Times New Roman"/>
          <w:sz w:val="24"/>
          <w:szCs w:val="24"/>
        </w:rPr>
        <w:t>Panduri,Str. Musetelului,Str. Rocadei, Str Independentei, Str Doina, Str Popa Sapca)</w:t>
      </w:r>
      <w:r w:rsidR="004332E9">
        <w:rPr>
          <w:rFonts w:ascii="Times New Roman" w:hAnsi="Times New Roman"/>
          <w:sz w:val="24"/>
          <w:szCs w:val="24"/>
        </w:rPr>
        <w:t xml:space="preserve"> in colaborare cu  colegii de la Serviciul de Gospodarire Comunala din cadrul Primariei Calarasi.</w:t>
      </w:r>
    </w:p>
    <w:p w14:paraId="27088835" w14:textId="78A8BF31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actionat </w:t>
      </w:r>
      <w:r w:rsidR="003D0E66">
        <w:rPr>
          <w:rFonts w:ascii="Times New Roman" w:hAnsi="Times New Roman"/>
          <w:sz w:val="24"/>
          <w:szCs w:val="24"/>
        </w:rPr>
        <w:t xml:space="preserve">in urma sesizarilor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verificand </w:t>
      </w:r>
      <w:r w:rsidR="003B4A18">
        <w:rPr>
          <w:rFonts w:ascii="Times New Roman" w:hAnsi="Times New Roman"/>
          <w:sz w:val="24"/>
          <w:szCs w:val="24"/>
        </w:rPr>
        <w:t>lucrari de constructii in</w:t>
      </w:r>
      <w:r w:rsidR="00AB2DDE">
        <w:rPr>
          <w:rFonts w:ascii="Times New Roman" w:hAnsi="Times New Roman"/>
          <w:sz w:val="24"/>
          <w:szCs w:val="24"/>
        </w:rPr>
        <w:t xml:space="preserve"> mai multe</w:t>
      </w:r>
      <w:r w:rsidR="003B4A18">
        <w:rPr>
          <w:rFonts w:ascii="Times New Roman" w:hAnsi="Times New Roman"/>
          <w:sz w:val="24"/>
          <w:szCs w:val="24"/>
        </w:rPr>
        <w:t xml:space="preserve"> imobil</w:t>
      </w:r>
      <w:r w:rsidR="00AB2DDE">
        <w:rPr>
          <w:rFonts w:ascii="Times New Roman" w:hAnsi="Times New Roman"/>
          <w:sz w:val="24"/>
          <w:szCs w:val="24"/>
        </w:rPr>
        <w:t>e</w:t>
      </w:r>
      <w:r w:rsidR="003B4A18">
        <w:rPr>
          <w:rFonts w:ascii="Times New Roman" w:hAnsi="Times New Roman"/>
          <w:sz w:val="24"/>
          <w:szCs w:val="24"/>
        </w:rPr>
        <w:t xml:space="preserve"> din Mun Calarasi</w:t>
      </w:r>
      <w:r w:rsidR="00AB2DDE">
        <w:rPr>
          <w:rFonts w:ascii="Times New Roman" w:hAnsi="Times New Roman"/>
          <w:sz w:val="24"/>
          <w:szCs w:val="24"/>
        </w:rPr>
        <w:t>, fiind intocmite si transmise catre Directia Urbanism din cadrul Primariei Municipiului Calarasi, 2 Procese verbale de consatatare</w:t>
      </w:r>
      <w:r w:rsidR="003026CA">
        <w:rPr>
          <w:rFonts w:ascii="Times New Roman" w:hAnsi="Times New Roman"/>
          <w:sz w:val="24"/>
          <w:szCs w:val="24"/>
        </w:rPr>
        <w:t xml:space="preserve"> pe Legea 50/1991.</w:t>
      </w:r>
    </w:p>
    <w:p w14:paraId="13A05601" w14:textId="77777777" w:rsidR="00E54F2D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25F42BD6" w14:textId="7B11AEA0" w:rsidR="004D235A" w:rsidRDefault="004D235A" w:rsidP="004D235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efectuat actiuni de informare a cetatenilor privind stationarea autoturismelor pe spatiul verde, precum si stationarea in alte locuri decat cele delimitate expres, conform prevederilor HCL 194/2023, s-au aplicat un  numar de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de informari</w:t>
      </w:r>
      <w:r>
        <w:rPr>
          <w:rFonts w:ascii="Times New Roman" w:hAnsi="Times New Roman"/>
          <w:sz w:val="24"/>
          <w:szCs w:val="24"/>
        </w:rPr>
        <w:t>.</w:t>
      </w:r>
    </w:p>
    <w:p w14:paraId="234289AF" w14:textId="720E0219" w:rsidR="004D235A" w:rsidRDefault="004D235A" w:rsidP="004D235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aplicat somatii si notificari conform Lg 421/2002 privind masinile fara stapan/abandonate pe domeniul public, s-au aplicat un numar de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notificari, fiind identificate un numar de 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autoturisme abandonate/fara stapan.</w:t>
      </w:r>
    </w:p>
    <w:p w14:paraId="4AA8C95A" w14:textId="77777777" w:rsidR="004D235A" w:rsidRDefault="004D235A" w:rsidP="004D235A">
      <w:pPr>
        <w:pStyle w:val="Frspaiere1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841662D" w14:textId="77777777" w:rsidR="004D235A" w:rsidRDefault="004D235A" w:rsidP="004D235A">
      <w:pPr>
        <w:pStyle w:val="Frspaiere1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8DF68A9" w14:textId="77777777" w:rsidR="003026CA" w:rsidRPr="00E07DB6" w:rsidRDefault="003026CA" w:rsidP="004D235A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6C8D6F98" w14:textId="77777777" w:rsidR="00411CD2" w:rsidRDefault="00411CD2" w:rsidP="005D522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14B7816A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lastRenderedPageBreak/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6908F8">
        <w:rPr>
          <w:rFonts w:ascii="Times New Roman" w:hAnsi="Times New Roman"/>
          <w:b/>
          <w:sz w:val="24"/>
          <w:szCs w:val="24"/>
        </w:rPr>
        <w:t>31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2A6200">
        <w:rPr>
          <w:rFonts w:ascii="Times New Roman" w:hAnsi="Times New Roman"/>
          <w:b/>
          <w:sz w:val="24"/>
          <w:szCs w:val="24"/>
        </w:rPr>
        <w:t>Decembrie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AB2DDE">
        <w:rPr>
          <w:rFonts w:ascii="Times New Roman" w:hAnsi="Times New Roman"/>
          <w:b/>
          <w:sz w:val="24"/>
          <w:szCs w:val="24"/>
        </w:rPr>
        <w:t>5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>Control Comercial si Protectia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2A6200">
        <w:rPr>
          <w:rFonts w:ascii="Times New Roman" w:hAnsi="Times New Roman"/>
          <w:b/>
          <w:sz w:val="24"/>
          <w:szCs w:val="24"/>
        </w:rPr>
        <w:t>47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2A6200">
        <w:rPr>
          <w:rFonts w:ascii="Times New Roman" w:hAnsi="Times New Roman"/>
          <w:b/>
          <w:sz w:val="24"/>
          <w:szCs w:val="24"/>
        </w:rPr>
        <w:t>3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>Politiei Locale Calarasi</w:t>
      </w:r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2A6200">
        <w:rPr>
          <w:rFonts w:ascii="Times New Roman" w:hAnsi="Times New Roman"/>
          <w:b/>
          <w:sz w:val="24"/>
          <w:szCs w:val="24"/>
        </w:rPr>
        <w:t>17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2A6200">
        <w:rPr>
          <w:rFonts w:ascii="Times New Roman" w:hAnsi="Times New Roman"/>
          <w:b/>
          <w:sz w:val="24"/>
          <w:szCs w:val="24"/>
        </w:rPr>
        <w:t>19.9</w:t>
      </w:r>
      <w:r w:rsidR="00A255CE">
        <w:rPr>
          <w:rFonts w:ascii="Times New Roman" w:hAnsi="Times New Roman"/>
          <w:b/>
          <w:sz w:val="24"/>
          <w:szCs w:val="24"/>
        </w:rPr>
        <w:t>00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>)</w:t>
      </w:r>
      <w:r w:rsidR="002A6200">
        <w:rPr>
          <w:rFonts w:ascii="Times New Roman" w:hAnsi="Times New Roman"/>
          <w:sz w:val="24"/>
          <w:szCs w:val="24"/>
        </w:rPr>
        <w:t xml:space="preserve"> 1 avertisment scris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2A6200">
        <w:rPr>
          <w:rFonts w:ascii="Times New Roman" w:hAnsi="Times New Roman"/>
          <w:sz w:val="24"/>
          <w:szCs w:val="24"/>
        </w:rPr>
        <w:t>si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2A6200">
        <w:rPr>
          <w:rFonts w:ascii="Times New Roman" w:hAnsi="Times New Roman"/>
          <w:sz w:val="24"/>
          <w:szCs w:val="24"/>
        </w:rPr>
        <w:t>3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(H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C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L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 xml:space="preserve"> 1</w:t>
      </w:r>
      <w:r w:rsidR="00FB09F9">
        <w:rPr>
          <w:rFonts w:ascii="Times New Roman" w:hAnsi="Times New Roman"/>
          <w:sz w:val="24"/>
          <w:szCs w:val="24"/>
        </w:rPr>
        <w:t>94</w:t>
      </w:r>
      <w:r w:rsidR="00DC363A" w:rsidRPr="00E07DB6">
        <w:rPr>
          <w:rFonts w:ascii="Times New Roman" w:hAnsi="Times New Roman"/>
          <w:sz w:val="24"/>
          <w:szCs w:val="24"/>
        </w:rPr>
        <w:t>/202</w:t>
      </w:r>
      <w:r w:rsidR="00FB09F9">
        <w:rPr>
          <w:rFonts w:ascii="Times New Roman" w:hAnsi="Times New Roman"/>
          <w:sz w:val="24"/>
          <w:szCs w:val="24"/>
        </w:rPr>
        <w:t>3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382ADE06" w:rsidR="007F13D6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A6200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A620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A620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 w:rsidR="002A6200">
        <w:rPr>
          <w:rFonts w:ascii="Times New Roman" w:hAnsi="Times New Roman"/>
          <w:b/>
          <w:sz w:val="24"/>
          <w:szCs w:val="24"/>
          <w:lang w:eastAsia="ro-RO"/>
        </w:rPr>
        <w:t>6.0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1BC6A3E0" w14:textId="77777777" w:rsidR="003B242A" w:rsidRPr="00E07DB6" w:rsidRDefault="003B242A" w:rsidP="003B242A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2E8996C0" w14:textId="43976AA9" w:rsidR="003B242A" w:rsidRDefault="003B242A" w:rsidP="003B242A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B5650">
        <w:rPr>
          <w:rFonts w:ascii="Times New Roman" w:hAnsi="Times New Roman"/>
          <w:b/>
          <w:sz w:val="24"/>
          <w:szCs w:val="24"/>
          <w:lang w:eastAsia="ro-RO"/>
        </w:rPr>
        <w:t xml:space="preserve">H.C.L. 194/2023 – privind Regulamentul de gospodărire comunală a municipiului –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6 </w:t>
      </w:r>
      <w:r w:rsidRPr="004B5650">
        <w:rPr>
          <w:rFonts w:ascii="Times New Roman" w:hAnsi="Times New Roman"/>
          <w:b/>
          <w:sz w:val="24"/>
          <w:szCs w:val="24"/>
          <w:lang w:eastAsia="ro-RO"/>
        </w:rPr>
        <w:t xml:space="preserve">fapte constatate,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>.5</w:t>
      </w:r>
      <w:r w:rsidRPr="004B5650">
        <w:rPr>
          <w:rFonts w:ascii="Times New Roman" w:hAnsi="Times New Roman"/>
          <w:b/>
          <w:sz w:val="24"/>
          <w:szCs w:val="24"/>
          <w:lang w:eastAsia="ro-RO"/>
        </w:rPr>
        <w:t>00 lei</w:t>
      </w:r>
    </w:p>
    <w:p w14:paraId="470FBC10" w14:textId="77777777" w:rsidR="00347033" w:rsidRPr="00347033" w:rsidRDefault="00347033" w:rsidP="0034703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C24B3BB" w14:textId="77777777" w:rsidR="00347033" w:rsidRDefault="00347033" w:rsidP="00347033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08611EE4" w14:textId="458FEED7" w:rsidR="00347033" w:rsidRDefault="00347033" w:rsidP="0034703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H.C.L. 32/2017, privind aprobarea regulamentului pentru ocupare temporara a domeniului public si privat al Municipiului Calarasi, 1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>,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4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lei;</w:t>
      </w:r>
    </w:p>
    <w:p w14:paraId="06EBB68B" w14:textId="77777777" w:rsidR="003B242A" w:rsidRPr="00E24BA1" w:rsidRDefault="003B242A" w:rsidP="00347033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A939AE2" w14:textId="77777777" w:rsidR="0087565D" w:rsidRPr="0087565D" w:rsidRDefault="0087565D" w:rsidP="008756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BA99B68" w14:textId="35A0B08E" w:rsidR="007F13D6" w:rsidRPr="007F13D6" w:rsidRDefault="00723426" w:rsidP="007F13D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De asemenea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>,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a</w:t>
      </w:r>
      <w:r w:rsidR="000F72C9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fost intocmit</w:t>
      </w:r>
      <w:r w:rsidR="000F72C9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F72C9">
        <w:rPr>
          <w:rFonts w:ascii="Times New Roman" w:hAnsi="Times New Roman"/>
          <w:b/>
          <w:sz w:val="24"/>
          <w:szCs w:val="24"/>
          <w:lang w:eastAsia="ro-RO"/>
        </w:rPr>
        <w:t xml:space="preserve">2 </w:t>
      </w:r>
      <w:r>
        <w:rPr>
          <w:rFonts w:ascii="Times New Roman" w:hAnsi="Times New Roman"/>
          <w:b/>
          <w:sz w:val="24"/>
          <w:szCs w:val="24"/>
          <w:lang w:eastAsia="ro-RO"/>
        </w:rPr>
        <w:t>Proces</w:t>
      </w:r>
      <w:r w:rsidR="000F72C9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verbal de constatare pe Legea 50/1991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 xml:space="preserve"> -R- privind autorizarea executarii lucrarilor de constructii, care a</w:t>
      </w:r>
      <w:r w:rsidR="000F72C9">
        <w:rPr>
          <w:rFonts w:ascii="Times New Roman" w:hAnsi="Times New Roman"/>
          <w:b/>
          <w:sz w:val="24"/>
          <w:szCs w:val="24"/>
          <w:lang w:eastAsia="ro-RO"/>
        </w:rPr>
        <w:t>u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 xml:space="preserve"> fost inaintat</w:t>
      </w:r>
      <w:r w:rsidR="000F72C9">
        <w:rPr>
          <w:rFonts w:ascii="Times New Roman" w:hAnsi="Times New Roman"/>
          <w:b/>
          <w:sz w:val="24"/>
          <w:szCs w:val="24"/>
          <w:lang w:eastAsia="ro-RO"/>
        </w:rPr>
        <w:t xml:space="preserve">e </w:t>
      </w:r>
      <w:r w:rsidR="00573A46">
        <w:rPr>
          <w:rFonts w:ascii="Times New Roman" w:hAnsi="Times New Roman"/>
          <w:b/>
          <w:sz w:val="24"/>
          <w:szCs w:val="24"/>
          <w:lang w:eastAsia="ro-RO"/>
        </w:rPr>
        <w:t>Directiei de Urbanism din cadrul Primariei Municipiului Calarasi pentru luarea masurilor care se impun.</w:t>
      </w:r>
    </w:p>
    <w:p w14:paraId="54BBAD50" w14:textId="77777777" w:rsidR="000902E0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00DF35AF" w14:textId="77777777" w:rsidR="003026CA" w:rsidRPr="004B5650" w:rsidRDefault="003026CA" w:rsidP="003026CA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0E1B1F84" w14:textId="77777777" w:rsidR="003026CA" w:rsidRPr="00793455" w:rsidRDefault="003026CA" w:rsidP="003026CA">
      <w:pPr>
        <w:pStyle w:val="Listparagraf"/>
        <w:rPr>
          <w:b/>
          <w:bCs/>
          <w:sz w:val="24"/>
          <w:szCs w:val="24"/>
        </w:rPr>
      </w:pPr>
      <w:r w:rsidRPr="00793455">
        <w:rPr>
          <w:b/>
          <w:bCs/>
          <w:sz w:val="24"/>
          <w:szCs w:val="24"/>
        </w:rPr>
        <w:t>COMPARTIMENT MONITORIZARE</w:t>
      </w:r>
    </w:p>
    <w:p w14:paraId="4194D37C" w14:textId="7F801C42" w:rsidR="003026CA" w:rsidRPr="00793455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 w:rsidRPr="00793455">
        <w:rPr>
          <w:sz w:val="24"/>
          <w:szCs w:val="24"/>
        </w:rPr>
        <w:t xml:space="preserve">Verificari in baza de date a persoanelor              =    </w:t>
      </w:r>
      <w:r>
        <w:rPr>
          <w:sz w:val="24"/>
          <w:szCs w:val="24"/>
        </w:rPr>
        <w:t xml:space="preserve">      </w:t>
      </w:r>
      <w:r w:rsidR="004D235A">
        <w:rPr>
          <w:sz w:val="24"/>
          <w:szCs w:val="24"/>
        </w:rPr>
        <w:t>215</w:t>
      </w:r>
    </w:p>
    <w:p w14:paraId="05821ACC" w14:textId="5E60AF48" w:rsidR="003026CA" w:rsidRPr="00793455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 w:rsidRPr="00793455">
        <w:rPr>
          <w:sz w:val="24"/>
          <w:szCs w:val="24"/>
        </w:rPr>
        <w:t xml:space="preserve">Verificari in baza de date a autovehiculelor        =    </w:t>
      </w:r>
      <w:r>
        <w:rPr>
          <w:sz w:val="24"/>
          <w:szCs w:val="24"/>
        </w:rPr>
        <w:t xml:space="preserve">      2</w:t>
      </w:r>
      <w:r w:rsidR="004D235A">
        <w:rPr>
          <w:sz w:val="24"/>
          <w:szCs w:val="24"/>
        </w:rPr>
        <w:t>09</w:t>
      </w:r>
    </w:p>
    <w:p w14:paraId="6B4ABEB3" w14:textId="04F479D3" w:rsidR="003026CA" w:rsidRPr="00793455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 w:rsidRPr="00793455">
        <w:rPr>
          <w:sz w:val="24"/>
          <w:szCs w:val="24"/>
        </w:rPr>
        <w:t>Verificari in baza de date a posesorilor p</w:t>
      </w:r>
      <w:r>
        <w:rPr>
          <w:sz w:val="24"/>
          <w:szCs w:val="24"/>
        </w:rPr>
        <w:t>.</w:t>
      </w:r>
      <w:r w:rsidRPr="00793455">
        <w:rPr>
          <w:sz w:val="24"/>
          <w:szCs w:val="24"/>
        </w:rPr>
        <w:t xml:space="preserve">c.         =     </w:t>
      </w:r>
      <w:r>
        <w:rPr>
          <w:sz w:val="24"/>
          <w:szCs w:val="24"/>
        </w:rPr>
        <w:t xml:space="preserve">       1</w:t>
      </w:r>
      <w:r w:rsidR="004D235A">
        <w:rPr>
          <w:sz w:val="24"/>
          <w:szCs w:val="24"/>
        </w:rPr>
        <w:t>6</w:t>
      </w:r>
    </w:p>
    <w:p w14:paraId="2D82DAE1" w14:textId="7F0B0AE4" w:rsidR="003026CA" w:rsidRPr="00793455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 w:rsidRPr="00793455">
        <w:rPr>
          <w:sz w:val="24"/>
          <w:szCs w:val="24"/>
        </w:rPr>
        <w:t xml:space="preserve">Transmiteri de date catre politistii din teren      = </w:t>
      </w:r>
      <w:r>
        <w:rPr>
          <w:sz w:val="24"/>
          <w:szCs w:val="24"/>
        </w:rPr>
        <w:t xml:space="preserve"> </w:t>
      </w:r>
      <w:r w:rsidRPr="007934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4</w:t>
      </w:r>
      <w:r w:rsidR="004D235A">
        <w:rPr>
          <w:sz w:val="24"/>
          <w:szCs w:val="24"/>
        </w:rPr>
        <w:t>37</w:t>
      </w:r>
    </w:p>
    <w:p w14:paraId="1013BB57" w14:textId="45A3C49F" w:rsidR="003026CA" w:rsidRPr="00D53F89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 w:rsidRPr="00793455">
        <w:rPr>
          <w:sz w:val="24"/>
          <w:szCs w:val="24"/>
        </w:rPr>
        <w:t xml:space="preserve">Inregistrari pe suport magnetic a datelor            =      </w:t>
      </w:r>
      <w:r>
        <w:rPr>
          <w:sz w:val="24"/>
          <w:szCs w:val="24"/>
        </w:rPr>
        <w:t xml:space="preserve">       </w:t>
      </w:r>
      <w:r w:rsidR="004D235A">
        <w:rPr>
          <w:sz w:val="24"/>
          <w:szCs w:val="24"/>
        </w:rPr>
        <w:t xml:space="preserve"> 7</w:t>
      </w:r>
    </w:p>
    <w:p w14:paraId="6006A4A9" w14:textId="2BEF75FD" w:rsidR="003026CA" w:rsidRDefault="003026CA" w:rsidP="003026CA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 w:rsidRPr="00D90886">
        <w:rPr>
          <w:sz w:val="24"/>
          <w:szCs w:val="24"/>
        </w:rPr>
        <w:t xml:space="preserve"> Ev. constatate prin intermediul  camerelor          =       </w:t>
      </w:r>
      <w:r>
        <w:rPr>
          <w:sz w:val="24"/>
          <w:szCs w:val="24"/>
        </w:rPr>
        <w:t xml:space="preserve">  </w:t>
      </w:r>
      <w:r w:rsidRPr="00D908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D235A">
        <w:rPr>
          <w:sz w:val="24"/>
          <w:szCs w:val="24"/>
        </w:rPr>
        <w:t>13</w:t>
      </w:r>
    </w:p>
    <w:p w14:paraId="778AFC15" w14:textId="76907981" w:rsidR="003026CA" w:rsidRPr="00ED0943" w:rsidRDefault="003026CA" w:rsidP="00ED0943">
      <w:pPr>
        <w:pStyle w:val="Listparagraf"/>
        <w:numPr>
          <w:ilvl w:val="0"/>
          <w:numId w:val="35"/>
        </w:numPr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Implementare PVCC regim auto                             =            </w:t>
      </w:r>
      <w:r w:rsidR="004D235A">
        <w:rPr>
          <w:sz w:val="24"/>
          <w:szCs w:val="24"/>
        </w:rPr>
        <w:t>5</w:t>
      </w:r>
      <w:r>
        <w:rPr>
          <w:sz w:val="24"/>
          <w:szCs w:val="24"/>
        </w:rPr>
        <w:t>1</w:t>
      </w:r>
    </w:p>
    <w:p w14:paraId="29F5B50E" w14:textId="77777777" w:rsidR="003026CA" w:rsidRPr="00CA2D20" w:rsidRDefault="003026CA" w:rsidP="003026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Pr="00CA2D20">
        <w:rPr>
          <w:b/>
          <w:bCs/>
          <w:sz w:val="24"/>
          <w:szCs w:val="24"/>
        </w:rPr>
        <w:t>COMPARTIMENT DISPECERAT</w:t>
      </w:r>
    </w:p>
    <w:p w14:paraId="522FA4A4" w14:textId="084135E9" w:rsidR="003026CA" w:rsidRPr="00D53F89" w:rsidRDefault="003026CA" w:rsidP="003026CA">
      <w:pPr>
        <w:pStyle w:val="Listparagraf"/>
        <w:numPr>
          <w:ilvl w:val="0"/>
          <w:numId w:val="36"/>
        </w:numPr>
        <w:rPr>
          <w:sz w:val="24"/>
          <w:szCs w:val="24"/>
        </w:rPr>
      </w:pPr>
      <w:r w:rsidRPr="00CA2D20">
        <w:rPr>
          <w:sz w:val="24"/>
          <w:szCs w:val="24"/>
        </w:rPr>
        <w:t xml:space="preserve">Reclamatii si sesizari venite direct la dispecerat                =  </w:t>
      </w:r>
      <w:r>
        <w:rPr>
          <w:sz w:val="24"/>
          <w:szCs w:val="24"/>
        </w:rPr>
        <w:t xml:space="preserve">   1</w:t>
      </w:r>
      <w:r w:rsidR="004D235A">
        <w:rPr>
          <w:sz w:val="24"/>
          <w:szCs w:val="24"/>
        </w:rPr>
        <w:t>74</w:t>
      </w:r>
    </w:p>
    <w:p w14:paraId="08CBF728" w14:textId="7688E3F5" w:rsidR="003026CA" w:rsidRPr="00D53F89" w:rsidRDefault="003026CA" w:rsidP="003026CA">
      <w:pPr>
        <w:pStyle w:val="Listparagraf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Sesizari transmise patrulelor                 </w:t>
      </w:r>
      <w:r w:rsidRPr="00CA2D20">
        <w:rPr>
          <w:sz w:val="24"/>
          <w:szCs w:val="24"/>
        </w:rPr>
        <w:t xml:space="preserve">                                =  </w:t>
      </w:r>
      <w:r>
        <w:rPr>
          <w:sz w:val="24"/>
          <w:szCs w:val="24"/>
        </w:rPr>
        <w:t xml:space="preserve">   1</w:t>
      </w:r>
      <w:r w:rsidR="004D235A">
        <w:rPr>
          <w:sz w:val="24"/>
          <w:szCs w:val="24"/>
        </w:rPr>
        <w:t>74</w:t>
      </w:r>
    </w:p>
    <w:p w14:paraId="13D56943" w14:textId="5B6AF87B" w:rsidR="003026CA" w:rsidRPr="00EE31A1" w:rsidRDefault="003026CA" w:rsidP="003026CA">
      <w:pPr>
        <w:pStyle w:val="Listparagraf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Sesizari redirectionate catre alte institutii</w:t>
      </w:r>
      <w:r w:rsidRPr="00CA2D2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CA2D20">
        <w:rPr>
          <w:sz w:val="24"/>
          <w:szCs w:val="24"/>
        </w:rPr>
        <w:t xml:space="preserve">              =  </w:t>
      </w:r>
      <w:r>
        <w:rPr>
          <w:sz w:val="24"/>
          <w:szCs w:val="24"/>
        </w:rPr>
        <w:t xml:space="preserve">       </w:t>
      </w:r>
      <w:r w:rsidR="004D235A">
        <w:rPr>
          <w:sz w:val="24"/>
          <w:szCs w:val="24"/>
        </w:rPr>
        <w:t>0</w:t>
      </w:r>
    </w:p>
    <w:p w14:paraId="7D33FDDC" w14:textId="77777777" w:rsidR="003026CA" w:rsidRPr="00EE31A1" w:rsidRDefault="003026CA" w:rsidP="003026CA">
      <w:pPr>
        <w:rPr>
          <w:sz w:val="24"/>
          <w:szCs w:val="24"/>
        </w:rPr>
      </w:pPr>
    </w:p>
    <w:p w14:paraId="4BA4806A" w14:textId="77777777" w:rsidR="003026CA" w:rsidRPr="00E07DB6" w:rsidRDefault="003026CA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6DA30C0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Politist Local</w:t>
      </w:r>
      <w:r w:rsidR="000F72C9">
        <w:rPr>
          <w:rFonts w:ascii="Times New Roman" w:hAnsi="Times New Roman"/>
          <w:sz w:val="24"/>
          <w:szCs w:val="24"/>
        </w:rPr>
        <w:t xml:space="preserve"> Superior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79CA" w14:textId="77777777" w:rsidR="00260B59" w:rsidRDefault="00260B59" w:rsidP="001D2382">
      <w:pPr>
        <w:spacing w:after="0" w:line="240" w:lineRule="auto"/>
      </w:pPr>
      <w:r>
        <w:separator/>
      </w:r>
    </w:p>
  </w:endnote>
  <w:endnote w:type="continuationSeparator" w:id="0">
    <w:p w14:paraId="43A2A6CB" w14:textId="77777777" w:rsidR="00260B59" w:rsidRDefault="00260B5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54F4" w14:textId="77777777" w:rsidR="00260B59" w:rsidRDefault="00260B59" w:rsidP="001D2382">
      <w:pPr>
        <w:spacing w:after="0" w:line="240" w:lineRule="auto"/>
      </w:pPr>
      <w:r>
        <w:separator/>
      </w:r>
    </w:p>
  </w:footnote>
  <w:footnote w:type="continuationSeparator" w:id="0">
    <w:p w14:paraId="73775F2A" w14:textId="77777777" w:rsidR="00260B59" w:rsidRDefault="00260B5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DE82" w14:textId="77777777" w:rsidR="00752C8F" w:rsidRDefault="00000000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AE02" w14:textId="77777777" w:rsidR="00752C8F" w:rsidRDefault="00000000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EDF0" w14:textId="77777777" w:rsidR="00752C8F" w:rsidRDefault="00000000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A4D"/>
    <w:multiLevelType w:val="hybridMultilevel"/>
    <w:tmpl w:val="1E5401EC"/>
    <w:lvl w:ilvl="0" w:tplc="0409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EF4C5A"/>
    <w:multiLevelType w:val="hybridMultilevel"/>
    <w:tmpl w:val="A1C6A4FA"/>
    <w:lvl w:ilvl="0" w:tplc="7F9A9C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4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F2A41A7"/>
    <w:multiLevelType w:val="hybridMultilevel"/>
    <w:tmpl w:val="47F4CAF2"/>
    <w:lvl w:ilvl="0" w:tplc="2BC6A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87423988">
    <w:abstractNumId w:val="8"/>
  </w:num>
  <w:num w:numId="2" w16cid:durableId="1237783157">
    <w:abstractNumId w:val="2"/>
  </w:num>
  <w:num w:numId="3" w16cid:durableId="711997969">
    <w:abstractNumId w:val="4"/>
  </w:num>
  <w:num w:numId="4" w16cid:durableId="1314868898">
    <w:abstractNumId w:val="31"/>
  </w:num>
  <w:num w:numId="5" w16cid:durableId="1810441643">
    <w:abstractNumId w:val="3"/>
  </w:num>
  <w:num w:numId="6" w16cid:durableId="1491628676">
    <w:abstractNumId w:val="21"/>
  </w:num>
  <w:num w:numId="7" w16cid:durableId="62340731">
    <w:abstractNumId w:val="9"/>
  </w:num>
  <w:num w:numId="8" w16cid:durableId="377170263">
    <w:abstractNumId w:val="20"/>
  </w:num>
  <w:num w:numId="9" w16cid:durableId="1893807316">
    <w:abstractNumId w:val="32"/>
  </w:num>
  <w:num w:numId="10" w16cid:durableId="1468622835">
    <w:abstractNumId w:val="24"/>
  </w:num>
  <w:num w:numId="11" w16cid:durableId="406466476">
    <w:abstractNumId w:val="29"/>
  </w:num>
  <w:num w:numId="12" w16cid:durableId="186990033">
    <w:abstractNumId w:val="12"/>
  </w:num>
  <w:num w:numId="13" w16cid:durableId="1527328734">
    <w:abstractNumId w:val="1"/>
  </w:num>
  <w:num w:numId="14" w16cid:durableId="985401238">
    <w:abstractNumId w:val="16"/>
  </w:num>
  <w:num w:numId="15" w16cid:durableId="55276483">
    <w:abstractNumId w:val="10"/>
  </w:num>
  <w:num w:numId="16" w16cid:durableId="580144235">
    <w:abstractNumId w:val="5"/>
  </w:num>
  <w:num w:numId="17" w16cid:durableId="1385640650">
    <w:abstractNumId w:val="26"/>
  </w:num>
  <w:num w:numId="18" w16cid:durableId="2145804809">
    <w:abstractNumId w:val="23"/>
  </w:num>
  <w:num w:numId="19" w16cid:durableId="333147579">
    <w:abstractNumId w:val="11"/>
  </w:num>
  <w:num w:numId="20" w16cid:durableId="314191086">
    <w:abstractNumId w:val="35"/>
  </w:num>
  <w:num w:numId="21" w16cid:durableId="1796290532">
    <w:abstractNumId w:val="33"/>
  </w:num>
  <w:num w:numId="22" w16cid:durableId="936063157">
    <w:abstractNumId w:val="17"/>
  </w:num>
  <w:num w:numId="23" w16cid:durableId="1435053089">
    <w:abstractNumId w:val="13"/>
  </w:num>
  <w:num w:numId="24" w16cid:durableId="2091190419">
    <w:abstractNumId w:val="30"/>
  </w:num>
  <w:num w:numId="25" w16cid:durableId="842014041">
    <w:abstractNumId w:val="22"/>
  </w:num>
  <w:num w:numId="26" w16cid:durableId="999508220">
    <w:abstractNumId w:val="19"/>
  </w:num>
  <w:num w:numId="27" w16cid:durableId="480657328">
    <w:abstractNumId w:val="14"/>
  </w:num>
  <w:num w:numId="28" w16cid:durableId="925580061">
    <w:abstractNumId w:val="18"/>
  </w:num>
  <w:num w:numId="29" w16cid:durableId="1390615116">
    <w:abstractNumId w:val="15"/>
  </w:num>
  <w:num w:numId="30" w16cid:durableId="503014636">
    <w:abstractNumId w:val="25"/>
  </w:num>
  <w:num w:numId="31" w16cid:durableId="1832914416">
    <w:abstractNumId w:val="27"/>
  </w:num>
  <w:num w:numId="32" w16cid:durableId="312563146">
    <w:abstractNumId w:val="6"/>
  </w:num>
  <w:num w:numId="33" w16cid:durableId="2139832570">
    <w:abstractNumId w:val="28"/>
  </w:num>
  <w:num w:numId="34" w16cid:durableId="1817067343">
    <w:abstractNumId w:val="34"/>
  </w:num>
  <w:num w:numId="35" w16cid:durableId="1173833948">
    <w:abstractNumId w:val="0"/>
  </w:num>
  <w:num w:numId="36" w16cid:durableId="1910535753">
    <w:abstractNumId w:val="36"/>
  </w:num>
  <w:num w:numId="37" w16cid:durableId="410348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2C9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0B59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6200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26CA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033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42A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35A"/>
    <w:rsid w:val="004D2842"/>
    <w:rsid w:val="004D3D7D"/>
    <w:rsid w:val="004D3EB7"/>
    <w:rsid w:val="004D458C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999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1EF5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2DDE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3B29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938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1B60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047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9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43</cp:revision>
  <cp:lastPrinted>2023-02-06T06:36:00Z</cp:lastPrinted>
  <dcterms:created xsi:type="dcterms:W3CDTF">2023-01-25T08:38:00Z</dcterms:created>
  <dcterms:modified xsi:type="dcterms:W3CDTF">2026-01-08T13:35:00Z</dcterms:modified>
</cp:coreProperties>
</file>