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r w:rsidRPr="00D60675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E646EA">
        <w:rPr>
          <w:rFonts w:ascii="Times New Roman" w:hAnsi="Times New Roman"/>
          <w:b/>
          <w:sz w:val="26"/>
          <w:szCs w:val="26"/>
        </w:rPr>
        <w:t>2790</w:t>
      </w:r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B038A4">
        <w:rPr>
          <w:rFonts w:ascii="Times New Roman" w:hAnsi="Times New Roman"/>
          <w:b/>
          <w:sz w:val="26"/>
          <w:szCs w:val="26"/>
        </w:rPr>
        <w:t>1</w:t>
      </w:r>
      <w:r w:rsidR="008E3C41">
        <w:rPr>
          <w:rFonts w:ascii="Times New Roman" w:hAnsi="Times New Roman"/>
          <w:b/>
          <w:sz w:val="26"/>
          <w:szCs w:val="26"/>
        </w:rPr>
        <w:t>0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8E3C41">
        <w:rPr>
          <w:rFonts w:ascii="Times New Roman" w:hAnsi="Times New Roman"/>
          <w:b/>
          <w:sz w:val="26"/>
          <w:szCs w:val="26"/>
        </w:rPr>
        <w:t>2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375F9C" w:rsidRPr="00D60675">
        <w:rPr>
          <w:rFonts w:ascii="Times New Roman" w:hAnsi="Times New Roman"/>
          <w:b/>
          <w:sz w:val="26"/>
          <w:szCs w:val="26"/>
        </w:rPr>
        <w:t>8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B038A4">
        <w:rPr>
          <w:rFonts w:ascii="Times New Roman" w:hAnsi="Times New Roman"/>
          <w:b/>
          <w:sz w:val="26"/>
          <w:szCs w:val="26"/>
        </w:rPr>
        <w:t>3</w:t>
      </w:r>
      <w:r w:rsidR="00A76585" w:rsidRPr="008E3C41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B038A4">
        <w:rPr>
          <w:rFonts w:ascii="Times New Roman" w:hAnsi="Times New Roman"/>
          <w:b/>
          <w:sz w:val="26"/>
          <w:szCs w:val="26"/>
        </w:rPr>
        <w:t>9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E3C41">
        <w:rPr>
          <w:rFonts w:ascii="Times New Roman" w:hAnsi="Times New Roman"/>
          <w:b/>
          <w:sz w:val="26"/>
          <w:szCs w:val="26"/>
        </w:rPr>
        <w:t>Decembrie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4042B3" w:rsidRPr="00D60675">
        <w:rPr>
          <w:rFonts w:ascii="Times New Roman" w:hAnsi="Times New Roman"/>
          <w:b/>
          <w:sz w:val="26"/>
          <w:szCs w:val="26"/>
        </w:rPr>
        <w:t>8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B038A4">
        <w:rPr>
          <w:rFonts w:ascii="Times New Roman" w:hAnsi="Times New Roman"/>
          <w:b/>
          <w:sz w:val="26"/>
          <w:szCs w:val="26"/>
        </w:rPr>
        <w:t>3</w:t>
      </w:r>
      <w:r w:rsidR="00B038A4" w:rsidRPr="008E3C41">
        <w:rPr>
          <w:rFonts w:ascii="Times New Roman" w:hAnsi="Times New Roman"/>
          <w:b/>
          <w:sz w:val="26"/>
          <w:szCs w:val="26"/>
        </w:rPr>
        <w:t xml:space="preserve"> 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B038A4">
        <w:rPr>
          <w:rFonts w:ascii="Times New Roman" w:hAnsi="Times New Roman"/>
          <w:b/>
          <w:sz w:val="26"/>
          <w:szCs w:val="26"/>
        </w:rPr>
        <w:t>9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B038A4">
        <w:rPr>
          <w:rFonts w:ascii="Times New Roman" w:hAnsi="Times New Roman"/>
          <w:b/>
          <w:sz w:val="26"/>
          <w:szCs w:val="26"/>
        </w:rPr>
        <w:t>Decembrie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B038A4">
        <w:rPr>
          <w:rFonts w:ascii="Times New Roman" w:hAnsi="Times New Roman"/>
          <w:b/>
          <w:sz w:val="26"/>
          <w:szCs w:val="26"/>
        </w:rPr>
        <w:t>3</w:t>
      </w:r>
      <w:r w:rsidR="00B038A4" w:rsidRPr="008E3C41">
        <w:rPr>
          <w:rFonts w:ascii="Times New Roman" w:hAnsi="Times New Roman"/>
          <w:b/>
          <w:sz w:val="26"/>
          <w:szCs w:val="26"/>
        </w:rPr>
        <w:t xml:space="preserve"> 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B038A4">
        <w:rPr>
          <w:rFonts w:ascii="Times New Roman" w:hAnsi="Times New Roman"/>
          <w:b/>
          <w:sz w:val="26"/>
          <w:szCs w:val="26"/>
        </w:rPr>
        <w:t>9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B038A4">
        <w:rPr>
          <w:rFonts w:ascii="Times New Roman" w:hAnsi="Times New Roman"/>
          <w:b/>
          <w:sz w:val="26"/>
          <w:szCs w:val="26"/>
        </w:rPr>
        <w:t>Decembrie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B038A4">
        <w:rPr>
          <w:rFonts w:ascii="Times New Roman" w:hAnsi="Times New Roman"/>
          <w:b/>
          <w:sz w:val="26"/>
          <w:szCs w:val="26"/>
        </w:rPr>
        <w:t>3</w:t>
      </w:r>
      <w:r w:rsidR="00B038A4" w:rsidRPr="008E3C41">
        <w:rPr>
          <w:rFonts w:ascii="Times New Roman" w:hAnsi="Times New Roman"/>
          <w:b/>
          <w:sz w:val="26"/>
          <w:szCs w:val="26"/>
        </w:rPr>
        <w:t xml:space="preserve"> 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B038A4">
        <w:rPr>
          <w:rFonts w:ascii="Times New Roman" w:hAnsi="Times New Roman"/>
          <w:b/>
          <w:sz w:val="26"/>
          <w:szCs w:val="26"/>
        </w:rPr>
        <w:t>9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B038A4">
        <w:rPr>
          <w:rFonts w:ascii="Times New Roman" w:hAnsi="Times New Roman"/>
          <w:b/>
          <w:sz w:val="26"/>
          <w:szCs w:val="26"/>
        </w:rPr>
        <w:t>Decembrie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="008E3C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</w:t>
      </w:r>
      <w:r w:rsidR="00276D0A">
        <w:rPr>
          <w:rFonts w:ascii="Times New Roman" w:hAnsi="Times New Roman"/>
          <w:sz w:val="26"/>
          <w:szCs w:val="26"/>
        </w:rPr>
        <w:t>pentru depistarea persoanelor fără adăpost și aplicarea procedurilor legale în astfel de situații, fiind identificate 7 persoane</w:t>
      </w:r>
      <w:r w:rsidRPr="00D60675">
        <w:rPr>
          <w:rFonts w:ascii="Times New Roman" w:hAnsi="Times New Roman"/>
          <w:sz w:val="26"/>
          <w:szCs w:val="26"/>
        </w:rPr>
        <w:t xml:space="preserve"> . </w:t>
      </w:r>
    </w:p>
    <w:p w:rsidR="00B16434" w:rsidRPr="00B16434" w:rsidRDefault="00B1643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>
        <w:rPr>
          <w:rFonts w:ascii="Times New Roman" w:hAnsi="Times New Roman"/>
          <w:b/>
          <w:sz w:val="26"/>
          <w:szCs w:val="26"/>
        </w:rPr>
        <w:t>3</w:t>
      </w:r>
      <w:r w:rsidRPr="008E3C41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9</w:t>
      </w:r>
      <w:r w:rsidRPr="00D6067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Decembrie</w:t>
      </w:r>
      <w:r w:rsidRPr="00D60675">
        <w:rPr>
          <w:rFonts w:ascii="Times New Roman" w:hAnsi="Times New Roman"/>
          <w:b/>
          <w:sz w:val="26"/>
          <w:szCs w:val="26"/>
        </w:rPr>
        <w:t xml:space="preserve"> 2018  </w:t>
      </w:r>
      <w:r w:rsidRPr="00B16434">
        <w:rPr>
          <w:rFonts w:ascii="Times New Roman" w:hAnsi="Times New Roman"/>
          <w:sz w:val="26"/>
          <w:szCs w:val="26"/>
        </w:rPr>
        <w:t xml:space="preserve">polițiștii locali au acționat </w:t>
      </w:r>
      <w:r>
        <w:rPr>
          <w:rFonts w:ascii="Times New Roman" w:hAnsi="Times New Roman"/>
          <w:sz w:val="26"/>
          <w:szCs w:val="26"/>
        </w:rPr>
        <w:t xml:space="preserve">pe raza municipiului </w:t>
      </w:r>
      <w:r w:rsidRPr="00B16434">
        <w:rPr>
          <w:rFonts w:ascii="Times New Roman" w:hAnsi="Times New Roman"/>
          <w:sz w:val="26"/>
          <w:szCs w:val="26"/>
        </w:rPr>
        <w:t xml:space="preserve">împreună cu reprezentanții </w:t>
      </w:r>
      <w:r>
        <w:rPr>
          <w:rFonts w:ascii="Times New Roman" w:hAnsi="Times New Roman"/>
          <w:sz w:val="26"/>
          <w:szCs w:val="26"/>
        </w:rPr>
        <w:t xml:space="preserve">Primăriei Călărași la acțiunile de ridicare a garajelor . </w:t>
      </w:r>
    </w:p>
    <w:p w:rsidR="00CF4329" w:rsidRDefault="00CF432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CF4329">
        <w:rPr>
          <w:rFonts w:ascii="Times New Roman" w:hAnsi="Times New Roman"/>
          <w:b/>
          <w:sz w:val="26"/>
          <w:szCs w:val="26"/>
        </w:rPr>
        <w:t>0</w:t>
      </w:r>
      <w:r w:rsidR="00B038A4">
        <w:rPr>
          <w:rFonts w:ascii="Times New Roman" w:hAnsi="Times New Roman"/>
          <w:b/>
          <w:sz w:val="26"/>
          <w:szCs w:val="26"/>
        </w:rPr>
        <w:t>3</w:t>
      </w:r>
      <w:r w:rsidRPr="00CF4329">
        <w:rPr>
          <w:rFonts w:ascii="Times New Roman" w:hAnsi="Times New Roman"/>
          <w:b/>
          <w:sz w:val="26"/>
          <w:szCs w:val="26"/>
        </w:rPr>
        <w:t>.12.2018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ordine publică precum și fluidizarea traficului rutier și pietonal </w:t>
      </w:r>
      <w:r w:rsidR="00B038A4">
        <w:rPr>
          <w:rFonts w:ascii="Times New Roman" w:hAnsi="Times New Roman"/>
          <w:sz w:val="26"/>
          <w:szCs w:val="26"/>
        </w:rPr>
        <w:t xml:space="preserve">la Sala Polivalentă cu ocazia meciului de handbal dintre echipele </w:t>
      </w:r>
      <w:r w:rsidR="00B038A4" w:rsidRPr="00B038A4">
        <w:rPr>
          <w:rFonts w:ascii="Times New Roman" w:hAnsi="Times New Roman"/>
          <w:b/>
          <w:sz w:val="26"/>
          <w:szCs w:val="26"/>
        </w:rPr>
        <w:t>AHC Dunărea Călărași și Dinamo București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427D43" w:rsidRDefault="00427D4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427D43">
        <w:rPr>
          <w:rFonts w:ascii="Times New Roman" w:hAnsi="Times New Roman"/>
          <w:b/>
          <w:sz w:val="26"/>
          <w:szCs w:val="26"/>
        </w:rPr>
        <w:t>06.12.2018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la Stadionul Municipal cu ocazia meciului de fotbal dintre echipele </w:t>
      </w:r>
      <w:r w:rsidRPr="00427D43">
        <w:rPr>
          <w:rFonts w:ascii="Times New Roman" w:hAnsi="Times New Roman"/>
          <w:b/>
          <w:sz w:val="26"/>
          <w:szCs w:val="26"/>
        </w:rPr>
        <w:t>AFC Dunărea Călărași și Astra Giurgiu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EC2057" w:rsidRPr="00D60675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</w:t>
      </w:r>
      <w:r w:rsidR="00684CEF" w:rsidRPr="00D60675">
        <w:rPr>
          <w:rFonts w:ascii="Times New Roman" w:hAnsi="Times New Roman"/>
          <w:sz w:val="26"/>
          <w:szCs w:val="26"/>
        </w:rPr>
        <w:t>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B038A4">
        <w:rPr>
          <w:rFonts w:ascii="Times New Roman" w:hAnsi="Times New Roman"/>
          <w:b/>
          <w:sz w:val="26"/>
          <w:szCs w:val="26"/>
        </w:rPr>
        <w:t>3</w:t>
      </w:r>
      <w:r w:rsidR="00B038A4" w:rsidRPr="008E3C41">
        <w:rPr>
          <w:rFonts w:ascii="Times New Roman" w:hAnsi="Times New Roman"/>
          <w:b/>
          <w:sz w:val="26"/>
          <w:szCs w:val="26"/>
        </w:rPr>
        <w:t xml:space="preserve"> 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B038A4">
        <w:rPr>
          <w:rFonts w:ascii="Times New Roman" w:hAnsi="Times New Roman"/>
          <w:b/>
          <w:sz w:val="26"/>
          <w:szCs w:val="26"/>
        </w:rPr>
        <w:t>9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B038A4">
        <w:rPr>
          <w:rFonts w:ascii="Times New Roman" w:hAnsi="Times New Roman"/>
          <w:b/>
          <w:sz w:val="26"/>
          <w:szCs w:val="26"/>
        </w:rPr>
        <w:t>Decembrie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="00684CEF"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276D0A">
        <w:rPr>
          <w:rFonts w:ascii="Times New Roman" w:hAnsi="Times New Roman"/>
          <w:b/>
          <w:sz w:val="26"/>
          <w:szCs w:val="26"/>
        </w:rPr>
        <w:t>165</w:t>
      </w:r>
      <w:r w:rsidR="00FC5968" w:rsidRPr="00D60675">
        <w:rPr>
          <w:rFonts w:ascii="Times New Roman" w:hAnsi="Times New Roman"/>
          <w:sz w:val="26"/>
          <w:szCs w:val="26"/>
        </w:rPr>
        <w:t xml:space="preserve"> 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276D0A" w:rsidRPr="00276D0A">
        <w:rPr>
          <w:rFonts w:ascii="Times New Roman" w:hAnsi="Times New Roman"/>
          <w:b/>
          <w:sz w:val="26"/>
          <w:szCs w:val="26"/>
        </w:rPr>
        <w:t>12</w:t>
      </w:r>
      <w:r w:rsidR="00D10970" w:rsidRPr="00276D0A">
        <w:rPr>
          <w:rFonts w:ascii="Times New Roman" w:hAnsi="Times New Roman"/>
          <w:b/>
          <w:sz w:val="26"/>
          <w:szCs w:val="26"/>
        </w:rPr>
        <w:t xml:space="preserve"> </w:t>
      </w:r>
      <w:r w:rsidR="00D10970" w:rsidRPr="00D60675">
        <w:rPr>
          <w:rFonts w:ascii="Times New Roman" w:hAnsi="Times New Roman"/>
          <w:sz w:val="26"/>
          <w:szCs w:val="26"/>
        </w:rPr>
        <w:t xml:space="preserve">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="00276D0A">
        <w:rPr>
          <w:rFonts w:ascii="Times New Roman" w:hAnsi="Times New Roman"/>
          <w:b/>
          <w:sz w:val="26"/>
          <w:szCs w:val="26"/>
        </w:rPr>
        <w:t>91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276D0A">
        <w:rPr>
          <w:rFonts w:ascii="Times New Roman" w:hAnsi="Times New Roman"/>
          <w:b/>
          <w:sz w:val="26"/>
          <w:szCs w:val="26"/>
        </w:rPr>
        <w:t>47</w:t>
      </w:r>
      <w:r w:rsidR="0029285C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 w:rsidR="00276D0A">
        <w:rPr>
          <w:rFonts w:ascii="Times New Roman" w:hAnsi="Times New Roman"/>
          <w:b/>
          <w:sz w:val="26"/>
          <w:szCs w:val="26"/>
        </w:rPr>
        <w:t>6420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276D0A">
        <w:rPr>
          <w:rFonts w:ascii="Times New Roman" w:hAnsi="Times New Roman"/>
          <w:b/>
          <w:sz w:val="26"/>
          <w:szCs w:val="26"/>
        </w:rPr>
        <w:t>44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5C2484" w:rsidRPr="00D60675" w:rsidRDefault="005C24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887F75">
        <w:rPr>
          <w:rFonts w:ascii="Times New Roman" w:hAnsi="Times New Roman"/>
          <w:b/>
          <w:sz w:val="26"/>
          <w:szCs w:val="26"/>
        </w:rPr>
        <w:t>24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887F75" w:rsidRPr="00887F75">
        <w:rPr>
          <w:rFonts w:ascii="Times New Roman" w:hAnsi="Times New Roman"/>
          <w:b/>
          <w:sz w:val="26"/>
          <w:szCs w:val="26"/>
        </w:rPr>
        <w:t>20</w:t>
      </w:r>
      <w:r w:rsidRPr="00887F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60675">
        <w:rPr>
          <w:rFonts w:ascii="Times New Roman" w:hAnsi="Times New Roman"/>
          <w:sz w:val="26"/>
          <w:szCs w:val="26"/>
        </w:rPr>
        <w:t xml:space="preserve">, </w:t>
      </w:r>
      <w:r w:rsidR="00887F75">
        <w:rPr>
          <w:rFonts w:ascii="Times New Roman" w:hAnsi="Times New Roman"/>
          <w:sz w:val="26"/>
          <w:szCs w:val="26"/>
        </w:rPr>
        <w:t>12</w:t>
      </w:r>
      <w:r w:rsidR="00DE3A88" w:rsidRPr="00D60675">
        <w:rPr>
          <w:rFonts w:ascii="Times New Roman" w:hAnsi="Times New Roman"/>
          <w:sz w:val="26"/>
          <w:szCs w:val="26"/>
        </w:rPr>
        <w:t xml:space="preserve"> </w:t>
      </w:r>
      <w:r w:rsidR="00D53C3F" w:rsidRPr="00D60675">
        <w:rPr>
          <w:rFonts w:ascii="Times New Roman" w:hAnsi="Times New Roman"/>
          <w:sz w:val="26"/>
          <w:szCs w:val="26"/>
        </w:rPr>
        <w:t xml:space="preserve">cu avertisment scris și </w:t>
      </w:r>
      <w:r w:rsidR="00887F75">
        <w:rPr>
          <w:rFonts w:ascii="Times New Roman" w:hAnsi="Times New Roman"/>
          <w:sz w:val="26"/>
          <w:szCs w:val="26"/>
        </w:rPr>
        <w:t>8</w:t>
      </w:r>
      <w:r w:rsidR="00526F19" w:rsidRPr="00D60675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887F75" w:rsidRPr="00887F75">
        <w:rPr>
          <w:rFonts w:ascii="Times New Roman" w:hAnsi="Times New Roman"/>
          <w:b/>
          <w:sz w:val="26"/>
          <w:szCs w:val="26"/>
        </w:rPr>
        <w:t>2320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29285C">
        <w:rPr>
          <w:rFonts w:ascii="Times New Roman" w:hAnsi="Times New Roman"/>
          <w:b/>
          <w:sz w:val="26"/>
          <w:szCs w:val="26"/>
        </w:rPr>
        <w:t>4</w:t>
      </w:r>
      <w:r w:rsidR="00887F75">
        <w:rPr>
          <w:rFonts w:ascii="Times New Roman" w:hAnsi="Times New Roman"/>
          <w:b/>
          <w:sz w:val="26"/>
          <w:szCs w:val="26"/>
        </w:rPr>
        <w:t>0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887F75" w:rsidRDefault="00887F75" w:rsidP="00887F75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lastRenderedPageBreak/>
        <w:t>Pentru nerespectarea semnificației indicatorului rutier “</w:t>
      </w:r>
      <w:r>
        <w:rPr>
          <w:rFonts w:ascii="Times New Roman" w:hAnsi="Times New Roman"/>
          <w:sz w:val="26"/>
          <w:szCs w:val="26"/>
        </w:rPr>
        <w:t>Acces Interzis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Pr="00887F75">
        <w:rPr>
          <w:rFonts w:ascii="Times New Roman" w:hAnsi="Times New Roman"/>
          <w:b/>
          <w:sz w:val="26"/>
          <w:szCs w:val="26"/>
        </w:rPr>
        <w:t xml:space="preserve">2 </w:t>
      </w:r>
      <w:r w:rsidRPr="00D60675">
        <w:rPr>
          <w:rFonts w:ascii="Times New Roman" w:hAnsi="Times New Roman"/>
          <w:sz w:val="26"/>
          <w:szCs w:val="26"/>
        </w:rPr>
        <w:t xml:space="preserve">procese-verbale de constatare a contravenției, </w:t>
      </w:r>
      <w:r>
        <w:rPr>
          <w:rFonts w:ascii="Times New Roman" w:hAnsi="Times New Roman"/>
          <w:sz w:val="26"/>
          <w:szCs w:val="26"/>
        </w:rPr>
        <w:t>1</w:t>
      </w:r>
      <w:r w:rsidRPr="00D60675">
        <w:rPr>
          <w:rFonts w:ascii="Times New Roman" w:hAnsi="Times New Roman"/>
          <w:sz w:val="26"/>
          <w:szCs w:val="26"/>
        </w:rPr>
        <w:t xml:space="preserve"> cu avertisment scris și </w:t>
      </w:r>
      <w:r>
        <w:rPr>
          <w:rFonts w:ascii="Times New Roman" w:hAnsi="Times New Roman"/>
          <w:sz w:val="26"/>
          <w:szCs w:val="26"/>
        </w:rPr>
        <w:t>1</w:t>
      </w:r>
      <w:r w:rsidRPr="00D60675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Pr="00887F7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90</w:t>
      </w:r>
      <w:r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Pr="00D60675">
        <w:rPr>
          <w:rFonts w:ascii="Times New Roman" w:hAnsi="Times New Roman"/>
          <w:sz w:val="26"/>
          <w:szCs w:val="26"/>
        </w:rPr>
        <w:t xml:space="preserve"> plus </w:t>
      </w:r>
      <w:r>
        <w:rPr>
          <w:rFonts w:ascii="Times New Roman" w:hAnsi="Times New Roman"/>
          <w:b/>
          <w:sz w:val="26"/>
          <w:szCs w:val="26"/>
        </w:rPr>
        <w:t>4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penalizare </w:t>
      </w:r>
      <w:r w:rsidRPr="00D60675">
        <w:rPr>
          <w:rFonts w:ascii="Times New Roman" w:hAnsi="Times New Roman"/>
          <w:sz w:val="26"/>
          <w:szCs w:val="26"/>
        </w:rPr>
        <w:t>;</w:t>
      </w:r>
    </w:p>
    <w:p w:rsidR="007A71C1" w:rsidRPr="0029285C" w:rsidRDefault="007A71C1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A71C1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 xml:space="preserve">traversarea drumului public prin alt loc decât cel marcat și semnalizat corespunzător, </w:t>
      </w:r>
      <w:r w:rsidR="0029285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29285C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-verbal</w:t>
      </w:r>
      <w:r w:rsidR="0029285C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contravenție cu a</w:t>
      </w:r>
      <w:r w:rsidR="0029285C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29285C" w:rsidRPr="00887F75">
        <w:rPr>
          <w:rFonts w:ascii="Times New Roman" w:hAnsi="Times New Roman"/>
          <w:b/>
          <w:sz w:val="26"/>
          <w:szCs w:val="26"/>
        </w:rPr>
        <w:t>580 lei</w:t>
      </w:r>
      <w:r w:rsidR="002928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29285C" w:rsidRDefault="0029285C" w:rsidP="0029285C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60675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7A646C">
        <w:rPr>
          <w:rFonts w:ascii="Times New Roman" w:hAnsi="Times New Roman"/>
          <w:b/>
          <w:sz w:val="26"/>
          <w:szCs w:val="26"/>
        </w:rPr>
        <w:t>11</w:t>
      </w:r>
      <w:r w:rsidR="00876EE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7A646C" w:rsidRPr="007A646C"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7A646C">
        <w:rPr>
          <w:rFonts w:ascii="Times New Roman" w:hAnsi="Times New Roman"/>
          <w:sz w:val="26"/>
          <w:szCs w:val="26"/>
          <w:lang w:eastAsia="ro-RO"/>
        </w:rPr>
        <w:t>, 4 cu avertisment scris și 4</w:t>
      </w:r>
      <w:r w:rsidR="0029285C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7A646C" w:rsidRPr="007A646C">
        <w:rPr>
          <w:rFonts w:ascii="Times New Roman" w:hAnsi="Times New Roman"/>
          <w:b/>
          <w:sz w:val="26"/>
          <w:szCs w:val="26"/>
          <w:lang w:eastAsia="ro-RO"/>
        </w:rPr>
        <w:t>400</w:t>
      </w:r>
      <w:r w:rsidR="007A646C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7A646C" w:rsidRDefault="007A646C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parcarea unui autovehicul pe spațiul verde aparținând domeniului public </w:t>
      </w:r>
      <w:r w:rsidRPr="007A646C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avertisment scris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7A646C" w:rsidRDefault="007A646C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pe domeniul public, </w:t>
      </w:r>
      <w:r w:rsidRPr="007A646C">
        <w:rPr>
          <w:rFonts w:ascii="Times New Roman" w:hAnsi="Times New Roman"/>
          <w:b/>
          <w:sz w:val="26"/>
          <w:szCs w:val="26"/>
          <w:lang w:eastAsia="ro-RO"/>
        </w:rPr>
        <w:t>2</w:t>
      </w:r>
      <w:r>
        <w:rPr>
          <w:rFonts w:ascii="Times New Roman" w:hAnsi="Times New Roman"/>
          <w:sz w:val="26"/>
          <w:szCs w:val="26"/>
          <w:lang w:eastAsia="ro-RO"/>
        </w:rPr>
        <w:t xml:space="preserve"> procese-verbale de contravenție cu amendă contravențională în valoare de </w:t>
      </w:r>
      <w:r w:rsidRPr="007A646C">
        <w:rPr>
          <w:rFonts w:ascii="Times New Roman" w:hAnsi="Times New Roman"/>
          <w:b/>
          <w:sz w:val="26"/>
          <w:szCs w:val="26"/>
          <w:lang w:eastAsia="ro-RO"/>
        </w:rPr>
        <w:t>300 lei</w:t>
      </w:r>
      <w:r>
        <w:rPr>
          <w:rFonts w:ascii="Times New Roman" w:hAnsi="Times New Roman"/>
          <w:sz w:val="26"/>
          <w:szCs w:val="26"/>
          <w:lang w:eastAsia="ro-RO"/>
        </w:rPr>
        <w:t xml:space="preserve"> .  </w:t>
      </w:r>
    </w:p>
    <w:p w:rsidR="00BF5340" w:rsidRDefault="00BF5340" w:rsidP="00BF5340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BF5340" w:rsidRPr="00D60675" w:rsidRDefault="00BF5340" w:rsidP="00BF53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convie- țuire socială, a ordinii si linistii publice – </w:t>
      </w:r>
      <w:r w:rsidR="007A646C">
        <w:rPr>
          <w:rFonts w:ascii="Times New Roman" w:hAnsi="Times New Roman"/>
          <w:b/>
          <w:sz w:val="26"/>
          <w:szCs w:val="26"/>
        </w:rPr>
        <w:t>6</w:t>
      </w:r>
      <w:r w:rsidRPr="00D60675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BF5340" w:rsidRDefault="00BF5340" w:rsidP="00BF5340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>
        <w:rPr>
          <w:rFonts w:ascii="Times New Roman" w:hAnsi="Times New Roman"/>
          <w:b/>
          <w:sz w:val="26"/>
          <w:szCs w:val="26"/>
        </w:rPr>
        <w:t>3</w:t>
      </w:r>
      <w:r w:rsidRPr="00D60675">
        <w:rPr>
          <w:rFonts w:ascii="Times New Roman" w:hAnsi="Times New Roman"/>
          <w:sz w:val="26"/>
          <w:szCs w:val="26"/>
        </w:rPr>
        <w:t xml:space="preserve"> procese-verbale de contravenție cu amendă contravențională în valoare de </w:t>
      </w:r>
      <w:r>
        <w:rPr>
          <w:rFonts w:ascii="Times New Roman" w:hAnsi="Times New Roman"/>
          <w:b/>
          <w:sz w:val="26"/>
          <w:szCs w:val="26"/>
        </w:rPr>
        <w:t>3</w:t>
      </w:r>
      <w:r w:rsidRPr="00D60675">
        <w:rPr>
          <w:rFonts w:ascii="Times New Roman" w:hAnsi="Times New Roman"/>
          <w:b/>
          <w:sz w:val="26"/>
          <w:szCs w:val="26"/>
        </w:rPr>
        <w:t>00 lei</w:t>
      </w:r>
      <w:r w:rsidRPr="00D60675">
        <w:rPr>
          <w:rFonts w:ascii="Times New Roman" w:hAnsi="Times New Roman"/>
          <w:sz w:val="26"/>
          <w:szCs w:val="26"/>
        </w:rPr>
        <w:t xml:space="preserve"> ;</w:t>
      </w:r>
    </w:p>
    <w:p w:rsidR="007A646C" w:rsidRPr="00D60675" w:rsidRDefault="007A646C" w:rsidP="00BF5340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tulburarea liniștii publice </w:t>
      </w:r>
      <w:r w:rsidRPr="007A646C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procese-verbale de contravenție, 2 cu avertisment scris și 1 cu amendă contravențională în valoare de </w:t>
      </w:r>
      <w:r w:rsidRPr="00A93FDB">
        <w:rPr>
          <w:rFonts w:ascii="Times New Roman" w:hAnsi="Times New Roman"/>
          <w:b/>
          <w:sz w:val="26"/>
          <w:szCs w:val="26"/>
        </w:rPr>
        <w:t>1000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BF5340" w:rsidRPr="00D60675" w:rsidRDefault="00BF5340" w:rsidP="00BF5340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340" w:rsidRPr="00D60675" w:rsidRDefault="00BF5340" w:rsidP="00BF534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A93FDB">
        <w:rPr>
          <w:rFonts w:ascii="Times New Roman" w:hAnsi="Times New Roman"/>
          <w:b/>
          <w:sz w:val="26"/>
          <w:szCs w:val="26"/>
        </w:rPr>
        <w:t>4</w:t>
      </w:r>
      <w:r w:rsidRPr="00D60675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BF5340" w:rsidRPr="00DE5D9F" w:rsidRDefault="00BF5340" w:rsidP="00BF5340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A93FDB">
        <w:rPr>
          <w:rFonts w:ascii="Times New Roman" w:hAnsi="Times New Roman"/>
          <w:sz w:val="26"/>
          <w:szCs w:val="26"/>
        </w:rPr>
        <w:t>4</w:t>
      </w:r>
      <w:r w:rsidRPr="00D60675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A93FDB" w:rsidRPr="00A93FDB">
        <w:rPr>
          <w:rFonts w:ascii="Times New Roman" w:hAnsi="Times New Roman"/>
          <w:b/>
          <w:sz w:val="26"/>
          <w:szCs w:val="26"/>
        </w:rPr>
        <w:t>130</w:t>
      </w:r>
      <w:r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Pr="00D60675">
        <w:rPr>
          <w:rFonts w:ascii="Times New Roman" w:hAnsi="Times New Roman"/>
          <w:sz w:val="26"/>
          <w:szCs w:val="26"/>
        </w:rPr>
        <w:t xml:space="preserve"> .</w:t>
      </w:r>
    </w:p>
    <w:p w:rsidR="00BF5340" w:rsidRPr="00D60675" w:rsidRDefault="00BF5340" w:rsidP="00BF534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F5340" w:rsidRPr="00B858CD" w:rsidRDefault="00BF5340" w:rsidP="00BF534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BF5340" w:rsidRPr="00A72DCE" w:rsidRDefault="00BF5340" w:rsidP="00BF5340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A72DCE" w:rsidRPr="00A93FDB" w:rsidRDefault="00A72DCE" w:rsidP="00A72DC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72DCE" w:rsidRPr="007962AA" w:rsidRDefault="00A72DCE" w:rsidP="00A72DCE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A72DCE" w:rsidRPr="007962AA" w:rsidRDefault="00A72DCE" w:rsidP="00A72DCE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76314" w:rsidRPr="00D60675" w:rsidRDefault="00CB4EEF" w:rsidP="00A72D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  <w:bookmarkStart w:id="0" w:name="_GoBack"/>
      <w:bookmarkEnd w:id="0"/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12" w:rsidRDefault="006B7512" w:rsidP="001D2382">
      <w:pPr>
        <w:spacing w:after="0" w:line="240" w:lineRule="auto"/>
      </w:pPr>
      <w:r>
        <w:separator/>
      </w:r>
    </w:p>
  </w:endnote>
  <w:endnote w:type="continuationSeparator" w:id="0">
    <w:p w:rsidR="006B7512" w:rsidRDefault="006B751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72DCE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12" w:rsidRDefault="006B7512" w:rsidP="001D2382">
      <w:pPr>
        <w:spacing w:after="0" w:line="240" w:lineRule="auto"/>
      </w:pPr>
      <w:r>
        <w:separator/>
      </w:r>
    </w:p>
  </w:footnote>
  <w:footnote w:type="continuationSeparator" w:id="0">
    <w:p w:rsidR="006B7512" w:rsidRDefault="006B751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B75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B75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B75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2F98"/>
    <w:rsid w:val="00083E7E"/>
    <w:rsid w:val="00084D14"/>
    <w:rsid w:val="00093679"/>
    <w:rsid w:val="00095839"/>
    <w:rsid w:val="000A0314"/>
    <w:rsid w:val="000A76C1"/>
    <w:rsid w:val="000B05B8"/>
    <w:rsid w:val="000C1460"/>
    <w:rsid w:val="000C70FC"/>
    <w:rsid w:val="000D664F"/>
    <w:rsid w:val="000E25E5"/>
    <w:rsid w:val="000E34C9"/>
    <w:rsid w:val="000E52D4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6067B"/>
    <w:rsid w:val="00560CA2"/>
    <w:rsid w:val="005663AD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3C9A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B7512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646C"/>
    <w:rsid w:val="007A71C1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87F75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2DCE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3FDB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BF5340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46EA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68C8-4991-4A8E-AC43-B8A0ADFA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886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8</cp:revision>
  <cp:lastPrinted>2018-12-03T10:23:00Z</cp:lastPrinted>
  <dcterms:created xsi:type="dcterms:W3CDTF">2018-12-05T06:41:00Z</dcterms:created>
  <dcterms:modified xsi:type="dcterms:W3CDTF">2018-12-17T08:15:00Z</dcterms:modified>
</cp:coreProperties>
</file>